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2CA" w:rsidRDefault="00826F0F">
      <w:pPr>
        <w:jc w:val="distribute"/>
        <w:rPr>
          <w:rFonts w:ascii="长城小标宋体" w:eastAsia="长城小标宋体"/>
          <w:b/>
          <w:bCs/>
          <w:color w:val="FF0000"/>
          <w:spacing w:val="20"/>
          <w:w w:val="60"/>
          <w:sz w:val="144"/>
          <w:szCs w:val="144"/>
        </w:rPr>
      </w:pPr>
      <w:r>
        <w:rPr>
          <w:rFonts w:ascii="长城小标宋体" w:eastAsia="长城小标宋体" w:hint="eastAsia"/>
          <w:b/>
          <w:bCs/>
          <w:color w:val="FF0000"/>
          <w:spacing w:val="20"/>
          <w:w w:val="60"/>
          <w:sz w:val="144"/>
          <w:szCs w:val="144"/>
        </w:rPr>
        <w:t>湖南省矿业协会</w:t>
      </w:r>
    </w:p>
    <w:p w:rsidR="002C22CA" w:rsidRDefault="00826F0F">
      <w:pPr>
        <w:tabs>
          <w:tab w:val="left" w:pos="7350"/>
        </w:tabs>
        <w:jc w:val="center"/>
        <w:rPr>
          <w:rFonts w:ascii="仿宋_GB2312" w:eastAsia="仿宋_GB2312" w:hAnsi="仿宋_GB2312" w:cs="仿宋_GB2312"/>
          <w:kern w:val="0"/>
          <w:sz w:val="20"/>
        </w:rPr>
      </w:pPr>
      <w:proofErr w:type="gramStart"/>
      <w:r>
        <w:rPr>
          <w:rFonts w:ascii="仿宋_GB2312" w:eastAsia="仿宋_GB2312" w:hAnsi="仿宋_GB2312" w:cs="仿宋_GB2312" w:hint="eastAsia"/>
          <w:kern w:val="0"/>
          <w:sz w:val="20"/>
        </w:rPr>
        <w:t>长矿博函</w:t>
      </w:r>
      <w:proofErr w:type="gramEnd"/>
      <w:r>
        <w:rPr>
          <w:rFonts w:ascii="仿宋_GB2312" w:eastAsia="仿宋_GB2312" w:hAnsi="仿宋_GB2312" w:cs="仿宋_GB2312" w:hint="eastAsia"/>
          <w:kern w:val="0"/>
          <w:sz w:val="20"/>
        </w:rPr>
        <w:t>〔</w:t>
      </w:r>
      <w:r>
        <w:rPr>
          <w:rFonts w:ascii="仿宋_GB2312" w:eastAsia="仿宋_GB2312" w:hAnsi="仿宋_GB2312" w:cs="仿宋_GB2312" w:hint="eastAsia"/>
          <w:kern w:val="0"/>
          <w:sz w:val="20"/>
        </w:rPr>
        <w:t>2024</w:t>
      </w:r>
      <w:r>
        <w:rPr>
          <w:rFonts w:ascii="仿宋_GB2312" w:eastAsia="仿宋_GB2312" w:hAnsi="仿宋_GB2312" w:cs="仿宋_GB2312" w:hint="eastAsia"/>
          <w:kern w:val="0"/>
          <w:sz w:val="20"/>
        </w:rPr>
        <w:t>〕</w:t>
      </w:r>
      <w:r>
        <w:rPr>
          <w:rFonts w:ascii="仿宋_GB2312" w:eastAsia="仿宋_GB2312" w:hAnsi="仿宋_GB2312" w:cs="仿宋_GB2312" w:hint="eastAsia"/>
          <w:kern w:val="0"/>
          <w:sz w:val="20"/>
        </w:rPr>
        <w:t>1</w:t>
      </w:r>
      <w:r>
        <w:rPr>
          <w:rFonts w:ascii="仿宋_GB2312" w:eastAsia="仿宋_GB2312" w:hAnsi="仿宋_GB2312" w:cs="仿宋_GB2312" w:hint="eastAsia"/>
          <w:kern w:val="0"/>
          <w:sz w:val="20"/>
        </w:rPr>
        <w:t>号</w:t>
      </w:r>
    </w:p>
    <w:p w:rsidR="002C22CA" w:rsidRDefault="00826F0F">
      <w:pPr>
        <w:jc w:val="center"/>
        <w:rPr>
          <w:rFonts w:ascii="仿宋" w:eastAsia="仿宋" w:hAnsi="仿宋" w:cs="仿宋"/>
          <w:sz w:val="32"/>
          <w:szCs w:val="32"/>
        </w:rPr>
      </w:pPr>
      <w:r>
        <w:rPr>
          <w:rFonts w:ascii="仿宋_GB2312" w:eastAsia="仿宋_GB2312" w:hAnsi="仿宋_GB2312" w:cs="仿宋_GB2312" w:hint="eastAsia"/>
          <w:noProof/>
          <w:color w:val="FF000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80645</wp:posOffset>
                </wp:positionV>
                <wp:extent cx="5715000" cy="0"/>
                <wp:effectExtent l="0" t="13970" r="0" b="2413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ln w="28575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line id="_x0000_s1026" o:spid="_x0000_s1026" o:spt="20" style="position:absolute;left:0pt;margin-left:-1.2pt;margin-top:6.35pt;height:0pt;width:450pt;z-index:251659264;mso-width-relative:page;mso-height-relative:page;" filled="f" stroked="t" coordsize="21600,21600" o:gfxdata="UEsDBAoAAAAAAIdO4kAAAAAAAAAAAAAAAAAEAAAAZHJzL1BLAwQUAAAACACHTuJANTHH2dYAAAAI&#10;AQAADwAAAGRycy9kb3ducmV2LnhtbE2PwU7DMBBE70j8g7VI3FqnEWrTEKcCBDckRID26sZLHDVe&#10;R7Gbpn/PIg7luDOj2TfFZnKdGHEIrScFi3kCAqn2pqVGwefHyywDEaImoztPqOCMATbl9VWhc+NP&#10;9I5jFRvBJRRyrcDG2OdShtqi02HueyT2vv3gdORzaKQZ9InLXSfTJFlKp1viD1b3+GSxPlRHp2Da&#10;Zg929xofn/3Xmz1Mu8qN6Vmp25tFcg8i4hQvYfjFZ3QomWnvj2SC6BTM0jtOsp6uQLCfrVdLEPs/&#10;QZaF/D+g/AFQSwMEFAAAAAgAh07iQEVBeJn1AQAA5QMAAA4AAABkcnMvZTJvRG9jLnhtbK1TS44T&#10;MRDdI3EHy3vSnUhhRq10ZjEhbBBEAg7g+NNtyT+5nHRyCS6AxA5WLNlzG2aOQdmdycCwyYKNXXaV&#10;X9V7VV7cHKwhexlBe9fS6aSmRDruhXZdSz9+WL+4pgQSc4IZ72RLjxLozfL5s8UQGjnzvTdCRoIg&#10;DpohtLRPKTRVBbyXlsHEB+nQqXy0LOExdpWIbEB0a6pZXb+sBh9FiJ5LALxdjU56QoyXAHqlNJcr&#10;z3dWujSiRmlYQkrQ6wB0WapVSvL0TimQiZiWItNUVkyC9jav1XLBmi6y0Gt+KoFdUsITTpZph0nP&#10;UCuWGNlF/Q+U1Tx68CpNuLfVSKQogiym9RNt3vcsyMIFpYZwFh3+Hyx/u99EogVOAiWOWWz43ecf&#10;vz59vf/5Bde779/INIs0BGgw9tZt4ukEYRMz44OKNu/IhRyKsMezsPKQCMfL+dV0XteoOX/wVY8P&#10;Q4T0WnpLstFSo13mzBq2fwMJk2HoQ0i+No4MLZ1dz6/miMdwAhV2Hk0bkAW4rjwGb7RYa2PyE4jd&#10;9tZEsmc4Bes1VlIaj8B/heUsKwb9GFdc43z0kolXTpB0DKiPw29Bcw1WCkqMxF+UrTJJiWlzSSSm&#10;Ng6pZVlHIbO19eKI3diFqLsepSjKlxjsfhHiNKl5vP48F6TH37n8D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DUxx9nWAAAACAEAAA8AAAAAAAAAAQAgAAAAIgAAAGRycy9kb3ducmV2LnhtbFBLAQIU&#10;ABQAAAAIAIdO4kBFQXiZ9QEAAOUDAAAOAAAAAAAAAAEAIAAAACUBAABkcnMvZTJvRG9jLnhtbFBL&#10;BQYAAAAABgAGAFkBAACMBQAAAAA=&#10;">
                <v:fill on="f" focussize="0,0"/>
                <v:stroke weight="2.25pt" color="#FF0000" joinstyle="round"/>
                <v:imagedata o:title=""/>
                <o:lock v:ext="edit" aspectratio="f"/>
              </v:line>
            </w:pict>
          </mc:Fallback>
        </mc:AlternateContent>
      </w:r>
    </w:p>
    <w:p w:rsidR="002C22CA" w:rsidRDefault="00826F0F" w:rsidP="00740896">
      <w:pPr>
        <w:spacing w:afterLines="100" w:after="312" w:line="600" w:lineRule="exact"/>
        <w:jc w:val="center"/>
        <w:rPr>
          <w:rFonts w:ascii="仿宋" w:eastAsia="仿宋" w:hAnsi="仿宋" w:cs="仿宋"/>
          <w:kern w:val="0"/>
          <w:sz w:val="30"/>
          <w:szCs w:val="30"/>
          <w:u w:val="single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  <w:t>参</w:t>
      </w:r>
      <w:r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  <w:t>展</w:t>
      </w:r>
      <w:r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  <w:t>邀</w:t>
      </w:r>
      <w:r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  <w:t>请</w:t>
      </w:r>
      <w:r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  <w:t xml:space="preserve"> </w:t>
      </w:r>
      <w:r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  <w:t>函</w:t>
      </w:r>
    </w:p>
    <w:p w:rsidR="002C22CA" w:rsidRDefault="00DE7E4F" w:rsidP="00DE7E4F">
      <w:pPr>
        <w:pStyle w:val="3"/>
        <w:widowControl/>
        <w:spacing w:before="75" w:beforeAutospacing="0" w:afterLines="60" w:after="187" w:afterAutospacing="0" w:line="480" w:lineRule="exact"/>
        <w:rPr>
          <w:rFonts w:ascii="仿宋_GB2312" w:eastAsia="仿宋_GB2312" w:hAnsi="仿宋_GB2312" w:cs="仿宋_GB2312" w:hint="default"/>
          <w:b w:val="0"/>
          <w:sz w:val="32"/>
          <w:szCs w:val="32"/>
        </w:rPr>
      </w:pPr>
      <w:r>
        <w:rPr>
          <w:rFonts w:ascii="仿宋_GB2312" w:eastAsia="仿宋_GB2312" w:hAnsi="仿宋_GB2312" w:cs="仿宋_GB2312"/>
          <w:b w:val="0"/>
          <w:sz w:val="32"/>
          <w:szCs w:val="32"/>
        </w:rPr>
        <w:t>各有关单位</w:t>
      </w:r>
      <w:r w:rsidR="00826F0F">
        <w:rPr>
          <w:rFonts w:ascii="仿宋_GB2312" w:eastAsia="仿宋_GB2312" w:hAnsi="仿宋_GB2312" w:cs="仿宋_GB2312"/>
          <w:b w:val="0"/>
          <w:sz w:val="32"/>
          <w:szCs w:val="32"/>
        </w:rPr>
        <w:t>：</w:t>
      </w:r>
    </w:p>
    <w:p w:rsidR="002C22CA" w:rsidRDefault="00826F0F">
      <w:pPr>
        <w:tabs>
          <w:tab w:val="left" w:pos="7350"/>
        </w:tabs>
        <w:spacing w:line="4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长沙国际智慧矿山装备暨国际矿业服务业博览会（简称：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CIMESE2024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是由中国矿业联合会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、中国产学研合作促进会、国家矿山安全监察局湖南局、湖南省应急管理厅、湖南省发展和改革委员会、湖南省工业和信息化厅、湖南省自然资源厅、湖南省商务厅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指导，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长江经济带矿业发展联盟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Hans"/>
        </w:rPr>
        <w:t>主办，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湖南省矿业协会、湖南力量之都国际展览有限公司承办，上海有色金属行业协会、浙江省矿业联合会、江西省矿业联合会、湖北省矿业联合会、四川省矿业协会、贵州省矿业协会、江苏省矿业协会、安徽省矿业商会、重庆市地质矿业协会、云南省矿业协会等单位联合承办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，旨在打造全球智慧矿山装备与矿业服务业展示、交易、交流、合作、转化的五大平台。</w:t>
      </w:r>
    </w:p>
    <w:p w:rsidR="002C22CA" w:rsidRDefault="00826F0F">
      <w:pPr>
        <w:autoSpaceDE w:val="0"/>
        <w:autoSpaceDN w:val="0"/>
        <w:adjustRightInd w:val="0"/>
        <w:spacing w:line="4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本届展会定于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19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-21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日在长沙国际会展中心举办，以“智慧矿业，服务全球”为主题，采用“会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+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展”相结合的形式，同期举办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场政府论坛，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场国际专业论坛、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场企业间商务峰会。规划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展览面积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2.7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万㎡，设置勘探技术与装备、选矿技术与装备、采矿技术与装备、冶炼与加工、矿业智能化系统解决方案、矿山生态修复与绿色开发、矿用新材料、矿业投融资交流等八大展区，预计有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400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余家中外展商参与，观众数量将超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lastRenderedPageBreak/>
        <w:t>过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万人次。</w:t>
      </w:r>
    </w:p>
    <w:p w:rsidR="002C22CA" w:rsidRDefault="00826F0F" w:rsidP="00740896">
      <w:pPr>
        <w:autoSpaceDE w:val="0"/>
        <w:autoSpaceDN w:val="0"/>
        <w:adjustRightInd w:val="0"/>
        <w:spacing w:afterLines="200" w:after="624" w:line="480" w:lineRule="exact"/>
        <w:ind w:firstLineChars="200" w:firstLine="640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贵司是矿业领域的重要企业，我们诚挚邀请贵司组团参展，共襄盛会、共享商机。期待在美好的九月相约美丽长沙，共赢精彩未来。</w:t>
      </w:r>
    </w:p>
    <w:p w:rsidR="002C22CA" w:rsidRDefault="00826F0F" w:rsidP="00740896">
      <w:pPr>
        <w:autoSpaceDE w:val="0"/>
        <w:autoSpaceDN w:val="0"/>
        <w:adjustRightInd w:val="0"/>
        <w:spacing w:afterLines="200" w:after="624" w:line="480" w:lineRule="exact"/>
        <w:ind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（联系人：</w:t>
      </w:r>
      <w:proofErr w:type="gramStart"/>
      <w:r w:rsidR="00DE7E4F">
        <w:rPr>
          <w:rFonts w:ascii="仿宋_GB2312" w:eastAsia="仿宋_GB2312" w:hAnsi="仿宋_GB2312" w:cs="仿宋_GB2312" w:hint="eastAsia"/>
          <w:kern w:val="0"/>
          <w:sz w:val="32"/>
          <w:szCs w:val="32"/>
        </w:rPr>
        <w:t>安会珍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 xml:space="preserve"> </w:t>
      </w:r>
      <w:r w:rsidR="00DE7E4F">
        <w:rPr>
          <w:rFonts w:ascii="仿宋_GB2312" w:eastAsia="仿宋_GB2312" w:hAnsi="仿宋_GB2312" w:cs="仿宋_GB2312" w:hint="eastAsia"/>
          <w:kern w:val="0"/>
          <w:sz w:val="32"/>
          <w:szCs w:val="32"/>
        </w:rPr>
        <w:t>13811333438</w:t>
      </w:r>
      <w:r>
        <w:rPr>
          <w:rFonts w:ascii="仿宋_GB2312" w:eastAsia="仿宋_GB2312" w:hAnsi="仿宋_GB2312" w:cs="仿宋_GB2312"/>
          <w:kern w:val="0"/>
          <w:sz w:val="32"/>
          <w:szCs w:val="32"/>
        </w:rPr>
        <w:t>（</w:t>
      </w:r>
      <w:proofErr w:type="gramStart"/>
      <w:r>
        <w:rPr>
          <w:rFonts w:ascii="仿宋_GB2312" w:eastAsia="仿宋_GB2312" w:hAnsi="仿宋_GB2312" w:cs="仿宋_GB2312"/>
          <w:kern w:val="0"/>
          <w:sz w:val="32"/>
          <w:szCs w:val="32"/>
        </w:rPr>
        <w:t>微信同</w:t>
      </w:r>
      <w:proofErr w:type="gramEnd"/>
      <w:r>
        <w:rPr>
          <w:rFonts w:ascii="仿宋_GB2312" w:eastAsia="仿宋_GB2312" w:hAnsi="仿宋_GB2312" w:cs="仿宋_GB2312"/>
          <w:kern w:val="0"/>
          <w:sz w:val="32"/>
          <w:szCs w:val="32"/>
        </w:rPr>
        <w:t>号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））</w:t>
      </w:r>
    </w:p>
    <w:p w:rsidR="002C22CA" w:rsidRDefault="00826F0F">
      <w:pPr>
        <w:autoSpaceDE w:val="0"/>
        <w:autoSpaceDN w:val="0"/>
        <w:adjustRightInd w:val="0"/>
        <w:spacing w:line="480" w:lineRule="exact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湖南省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矿业协会</w:t>
      </w:r>
    </w:p>
    <w:p w:rsidR="002C22CA" w:rsidRDefault="00826F0F" w:rsidP="00740896">
      <w:pPr>
        <w:autoSpaceDE w:val="0"/>
        <w:autoSpaceDN w:val="0"/>
        <w:adjustRightInd w:val="0"/>
        <w:spacing w:afterLines="300" w:after="936" w:line="480" w:lineRule="exact"/>
        <w:ind w:firstLineChars="200" w:firstLine="640"/>
        <w:jc w:val="right"/>
        <w:rPr>
          <w:rFonts w:ascii="仿宋_GB2312" w:eastAsia="仿宋_GB2312" w:hAnsi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年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月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27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日</w:t>
      </w:r>
    </w:p>
    <w:p w:rsidR="002C22CA" w:rsidRDefault="00826F0F">
      <w:pPr>
        <w:autoSpaceDE w:val="0"/>
        <w:autoSpaceDN w:val="0"/>
        <w:adjustRightInd w:val="0"/>
        <w:spacing w:line="4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长沙国际智慧矿山装备暨国际矿业服务业博览会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实施方案</w:t>
      </w:r>
    </w:p>
    <w:p w:rsidR="002C22CA" w:rsidRDefault="00826F0F" w:rsidP="00740896">
      <w:pPr>
        <w:autoSpaceDE w:val="0"/>
        <w:autoSpaceDN w:val="0"/>
        <w:adjustRightInd w:val="0"/>
        <w:spacing w:afterLines="200" w:after="624" w:line="480" w:lineRule="exact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附件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长沙国际智慧矿山装备暨国际矿业服务业博览会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组委会组织架构</w:t>
      </w:r>
    </w:p>
    <w:p w:rsidR="002C22CA" w:rsidRDefault="002C22CA" w:rsidP="00740896">
      <w:pPr>
        <w:autoSpaceDE w:val="0"/>
        <w:autoSpaceDN w:val="0"/>
        <w:adjustRightInd w:val="0"/>
        <w:spacing w:afterLines="300" w:after="936" w:line="480" w:lineRule="exact"/>
        <w:jc w:val="left"/>
        <w:rPr>
          <w:rFonts w:ascii="仿宋_GB2312" w:eastAsia="仿宋_GB2312" w:hAnsi="仿宋_GB2312" w:cs="仿宋_GB2312"/>
          <w:kern w:val="0"/>
          <w:sz w:val="36"/>
          <w:szCs w:val="36"/>
        </w:rPr>
      </w:pPr>
    </w:p>
    <w:p w:rsidR="002C22CA" w:rsidRDefault="002C22CA" w:rsidP="00740896">
      <w:pPr>
        <w:autoSpaceDE w:val="0"/>
        <w:autoSpaceDN w:val="0"/>
        <w:adjustRightInd w:val="0"/>
        <w:spacing w:afterLines="100" w:after="312" w:line="480" w:lineRule="exact"/>
        <w:jc w:val="left"/>
        <w:rPr>
          <w:rFonts w:ascii="仿宋_GB2312" w:eastAsia="仿宋_GB2312" w:hAnsi="仿宋_GB2312" w:cs="仿宋_GB2312"/>
          <w:kern w:val="0"/>
          <w:sz w:val="36"/>
          <w:szCs w:val="36"/>
        </w:rPr>
      </w:pPr>
    </w:p>
    <w:p w:rsidR="002C22CA" w:rsidRDefault="00826F0F">
      <w:pPr>
        <w:rPr>
          <w:rFonts w:ascii="仿宋_GB2312" w:eastAsia="仿宋_GB2312" w:hAnsi="仿宋_GB2312" w:cs="仿宋_GB2312"/>
          <w:kern w:val="0"/>
          <w:sz w:val="36"/>
          <w:szCs w:val="36"/>
        </w:rPr>
      </w:pPr>
      <w:r>
        <w:rPr>
          <w:rFonts w:ascii="仿宋_GB2312" w:eastAsia="仿宋_GB2312" w:hAnsi="仿宋_GB2312" w:cs="仿宋_GB2312" w:hint="eastAsia"/>
          <w:kern w:val="0"/>
          <w:sz w:val="36"/>
          <w:szCs w:val="36"/>
        </w:rPr>
        <w:br w:type="page"/>
      </w:r>
    </w:p>
    <w:p w:rsidR="002C22CA" w:rsidRDefault="00826F0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color w:val="28A6E0"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  <w:lastRenderedPageBreak/>
        <w:t>参展报名回执表</w:t>
      </w:r>
    </w:p>
    <w:p w:rsidR="002C22CA" w:rsidRDefault="002C22CA">
      <w:pPr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28A6E0"/>
          <w:sz w:val="56"/>
          <w:szCs w:val="56"/>
        </w:rPr>
      </w:pPr>
    </w:p>
    <w:tbl>
      <w:tblPr>
        <w:tblStyle w:val="a5"/>
        <w:tblW w:w="9689" w:type="dxa"/>
        <w:tblLook w:val="04A0" w:firstRow="1" w:lastRow="0" w:firstColumn="1" w:lastColumn="0" w:noHBand="0" w:noVBand="1"/>
      </w:tblPr>
      <w:tblGrid>
        <w:gridCol w:w="2157"/>
        <w:gridCol w:w="1565"/>
        <w:gridCol w:w="850"/>
        <w:gridCol w:w="2117"/>
        <w:gridCol w:w="1579"/>
        <w:gridCol w:w="1421"/>
      </w:tblGrid>
      <w:tr w:rsidR="002C22CA">
        <w:tc>
          <w:tcPr>
            <w:tcW w:w="9689" w:type="dxa"/>
            <w:gridSpan w:val="6"/>
            <w:shd w:val="clear" w:color="auto" w:fill="auto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ind w:firstLineChars="200" w:firstLine="562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  <w:shd w:val="clear" w:color="FFFFFF" w:fill="D9D9D9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一、企业信息</w:t>
            </w:r>
          </w:p>
        </w:tc>
      </w:tr>
      <w:tr w:rsidR="002C22CA">
        <w:tc>
          <w:tcPr>
            <w:tcW w:w="2157" w:type="dxa"/>
            <w:vMerge w:val="restart"/>
            <w:shd w:val="clear" w:color="auto" w:fill="auto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企业全称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中文</w:t>
            </w:r>
          </w:p>
        </w:tc>
        <w:tc>
          <w:tcPr>
            <w:tcW w:w="5967" w:type="dxa"/>
            <w:gridSpan w:val="4"/>
            <w:shd w:val="clear" w:color="auto" w:fill="auto"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C22CA">
        <w:tc>
          <w:tcPr>
            <w:tcW w:w="2157" w:type="dxa"/>
            <w:vMerge/>
            <w:shd w:val="clear" w:color="auto" w:fill="auto"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英文</w:t>
            </w:r>
          </w:p>
        </w:tc>
        <w:tc>
          <w:tcPr>
            <w:tcW w:w="5967" w:type="dxa"/>
            <w:gridSpan w:val="4"/>
            <w:shd w:val="clear" w:color="auto" w:fill="auto"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C22CA">
        <w:tc>
          <w:tcPr>
            <w:tcW w:w="2157" w:type="dxa"/>
            <w:shd w:val="clear" w:color="auto" w:fill="auto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地址信息</w:t>
            </w:r>
          </w:p>
        </w:tc>
        <w:tc>
          <w:tcPr>
            <w:tcW w:w="7532" w:type="dxa"/>
            <w:gridSpan w:val="5"/>
            <w:shd w:val="clear" w:color="auto" w:fill="auto"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C22CA">
        <w:trPr>
          <w:trHeight w:val="634"/>
        </w:trPr>
        <w:tc>
          <w:tcPr>
            <w:tcW w:w="2157" w:type="dxa"/>
            <w:shd w:val="clear" w:color="auto" w:fill="auto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企业产品类属</w:t>
            </w:r>
          </w:p>
        </w:tc>
        <w:tc>
          <w:tcPr>
            <w:tcW w:w="7532" w:type="dxa"/>
            <w:gridSpan w:val="5"/>
            <w:shd w:val="clear" w:color="auto" w:fill="auto"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C22CA">
        <w:tc>
          <w:tcPr>
            <w:tcW w:w="2157" w:type="dxa"/>
            <w:shd w:val="clear" w:color="auto" w:fill="auto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公司电话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967" w:type="dxa"/>
            <w:gridSpan w:val="2"/>
            <w:shd w:val="clear" w:color="auto" w:fill="auto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公司网址</w:t>
            </w:r>
          </w:p>
        </w:tc>
        <w:tc>
          <w:tcPr>
            <w:tcW w:w="3000" w:type="dxa"/>
            <w:gridSpan w:val="2"/>
            <w:shd w:val="clear" w:color="auto" w:fill="auto"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C22CA">
        <w:tc>
          <w:tcPr>
            <w:tcW w:w="2157" w:type="dxa"/>
            <w:shd w:val="clear" w:color="auto" w:fill="auto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职务</w:t>
            </w:r>
          </w:p>
        </w:tc>
        <w:tc>
          <w:tcPr>
            <w:tcW w:w="2117" w:type="dxa"/>
            <w:shd w:val="clear" w:color="auto" w:fill="auto"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shd w:val="clear" w:color="auto" w:fill="auto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移动电话</w:t>
            </w:r>
          </w:p>
        </w:tc>
        <w:tc>
          <w:tcPr>
            <w:tcW w:w="1421" w:type="dxa"/>
            <w:shd w:val="clear" w:color="auto" w:fill="auto"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C22CA">
        <w:tc>
          <w:tcPr>
            <w:tcW w:w="2157" w:type="dxa"/>
            <w:shd w:val="clear" w:color="auto" w:fill="auto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7532" w:type="dxa"/>
            <w:gridSpan w:val="5"/>
            <w:shd w:val="clear" w:color="auto" w:fill="auto"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C22CA">
        <w:tc>
          <w:tcPr>
            <w:tcW w:w="9689" w:type="dxa"/>
            <w:gridSpan w:val="6"/>
            <w:shd w:val="clear" w:color="auto" w:fill="auto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ind w:firstLineChars="200" w:firstLine="562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二、参展报名</w:t>
            </w:r>
          </w:p>
        </w:tc>
      </w:tr>
      <w:tr w:rsidR="002C22CA">
        <w:tc>
          <w:tcPr>
            <w:tcW w:w="2157" w:type="dxa"/>
            <w:shd w:val="clear" w:color="auto" w:fill="auto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展位类别</w:t>
            </w:r>
          </w:p>
        </w:tc>
        <w:tc>
          <w:tcPr>
            <w:tcW w:w="1565" w:type="dxa"/>
            <w:shd w:val="clear" w:color="auto" w:fill="auto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价格（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RMB/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元）</w:t>
            </w:r>
          </w:p>
        </w:tc>
        <w:tc>
          <w:tcPr>
            <w:tcW w:w="5967" w:type="dxa"/>
            <w:gridSpan w:val="4"/>
            <w:shd w:val="clear" w:color="auto" w:fill="auto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ind w:firstLineChars="200" w:firstLine="562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数量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面积</w:t>
            </w:r>
          </w:p>
        </w:tc>
      </w:tr>
      <w:tr w:rsidR="002C22CA">
        <w:trPr>
          <w:trHeight w:val="669"/>
        </w:trPr>
        <w:tc>
          <w:tcPr>
            <w:tcW w:w="2157" w:type="dxa"/>
            <w:vMerge w:val="restart"/>
            <w:shd w:val="clear" w:color="auto" w:fill="auto"/>
          </w:tcPr>
          <w:p w:rsidR="002C22CA" w:rsidRDefault="00826F0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标准展位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3M*3M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  <w:p w:rsidR="002C22CA" w:rsidRDefault="00826F0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包括中英文楣板、一张洽谈桌、两把折椅、一个电源插座、展位内铺地毯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单开口</w:t>
            </w:r>
          </w:p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8000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元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/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5967" w:type="dxa"/>
            <w:gridSpan w:val="4"/>
            <w:shd w:val="clear" w:color="auto" w:fill="auto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</w:tr>
      <w:tr w:rsidR="002C22CA">
        <w:trPr>
          <w:trHeight w:val="501"/>
        </w:trPr>
        <w:tc>
          <w:tcPr>
            <w:tcW w:w="2157" w:type="dxa"/>
            <w:vMerge/>
            <w:shd w:val="clear" w:color="auto" w:fill="auto"/>
          </w:tcPr>
          <w:p w:rsidR="002C22CA" w:rsidRDefault="002C22CA">
            <w:pPr>
              <w:autoSpaceDE w:val="0"/>
              <w:autoSpaceDN w:val="0"/>
              <w:adjustRightInd w:val="0"/>
              <w:spacing w:line="360" w:lineRule="exact"/>
              <w:ind w:firstLineChars="200" w:firstLine="560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565" w:type="dxa"/>
            <w:shd w:val="clear" w:color="auto" w:fill="auto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双开口</w:t>
            </w:r>
          </w:p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8800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元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/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个</w:t>
            </w:r>
            <w:proofErr w:type="gramEnd"/>
          </w:p>
        </w:tc>
        <w:tc>
          <w:tcPr>
            <w:tcW w:w="5967" w:type="dxa"/>
            <w:gridSpan w:val="4"/>
            <w:shd w:val="clear" w:color="auto" w:fill="auto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个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</w:tr>
      <w:tr w:rsidR="002C22CA">
        <w:trPr>
          <w:trHeight w:val="1111"/>
        </w:trPr>
        <w:tc>
          <w:tcPr>
            <w:tcW w:w="2157" w:type="dxa"/>
            <w:shd w:val="clear" w:color="auto" w:fill="auto"/>
          </w:tcPr>
          <w:p w:rsidR="002C22CA" w:rsidRDefault="00826F0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室内光地</w:t>
            </w:r>
          </w:p>
          <w:p w:rsidR="002C22CA" w:rsidRDefault="00826F0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（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36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㎡起租）</w:t>
            </w:r>
          </w:p>
          <w:p w:rsidR="002C22CA" w:rsidRDefault="00826F0F">
            <w:pPr>
              <w:autoSpaceDE w:val="0"/>
              <w:autoSpaceDN w:val="0"/>
              <w:adjustRightInd w:val="0"/>
              <w:spacing w:line="360" w:lineRule="exact"/>
              <w:jc w:val="lef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提供展览场地，展商自行负责展位搭建并承担相关费用</w:t>
            </w:r>
          </w:p>
        </w:tc>
        <w:tc>
          <w:tcPr>
            <w:tcW w:w="1565" w:type="dxa"/>
            <w:shd w:val="clear" w:color="auto" w:fill="auto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800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元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㎡</w:t>
            </w:r>
          </w:p>
        </w:tc>
        <w:tc>
          <w:tcPr>
            <w:tcW w:w="5967" w:type="dxa"/>
            <w:gridSpan w:val="4"/>
            <w:shd w:val="clear" w:color="auto" w:fill="auto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ind w:firstLineChars="200" w:firstLine="560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  <w:u w:val="single"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(</w:t>
            </w:r>
            <w:r>
              <w:rPr>
                <w:rFonts w:ascii="仿宋_GB2312" w:eastAsia="仿宋_GB2312" w:hAnsi="仿宋_GB2312" w:cs="仿宋_GB2312" w:hint="eastAsia"/>
                <w:kern w:val="0"/>
                <w:sz w:val="32"/>
                <w:szCs w:val="32"/>
              </w:rPr>
              <w:t>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）</w:t>
            </w:r>
          </w:p>
        </w:tc>
      </w:tr>
    </w:tbl>
    <w:p w:rsidR="002C22CA" w:rsidRDefault="002C22CA">
      <w:pPr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28A6E0"/>
          <w:sz w:val="56"/>
          <w:szCs w:val="56"/>
        </w:rPr>
      </w:pPr>
    </w:p>
    <w:p w:rsidR="002C22CA" w:rsidRDefault="002C22CA">
      <w:pPr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28A6E0"/>
          <w:sz w:val="56"/>
          <w:szCs w:val="56"/>
        </w:rPr>
      </w:pPr>
    </w:p>
    <w:p w:rsidR="002C22CA" w:rsidRDefault="002C22CA">
      <w:pPr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28A6E0"/>
          <w:sz w:val="56"/>
          <w:szCs w:val="56"/>
        </w:rPr>
      </w:pPr>
    </w:p>
    <w:p w:rsidR="002C22CA" w:rsidRDefault="002C22CA">
      <w:pPr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28A6E0"/>
          <w:sz w:val="56"/>
          <w:szCs w:val="56"/>
        </w:rPr>
      </w:pPr>
    </w:p>
    <w:p w:rsidR="002C22CA" w:rsidRDefault="002C22CA">
      <w:pPr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28A6E0"/>
          <w:sz w:val="56"/>
          <w:szCs w:val="56"/>
        </w:rPr>
      </w:pPr>
    </w:p>
    <w:p w:rsidR="002C22CA" w:rsidRDefault="00826F0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  <w:lastRenderedPageBreak/>
        <w:t>参展回报</w:t>
      </w:r>
    </w:p>
    <w:p w:rsidR="002C22CA" w:rsidRDefault="002C22CA">
      <w:pPr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28A6E0"/>
          <w:sz w:val="56"/>
          <w:szCs w:val="56"/>
        </w:rPr>
      </w:pPr>
    </w:p>
    <w:tbl>
      <w:tblPr>
        <w:tblStyle w:val="a5"/>
        <w:tblW w:w="9672" w:type="dxa"/>
        <w:tblLook w:val="04A0" w:firstRow="1" w:lastRow="0" w:firstColumn="1" w:lastColumn="0" w:noHBand="0" w:noVBand="1"/>
      </w:tblPr>
      <w:tblGrid>
        <w:gridCol w:w="1957"/>
        <w:gridCol w:w="2333"/>
        <w:gridCol w:w="1920"/>
        <w:gridCol w:w="3462"/>
      </w:tblGrid>
      <w:tr w:rsidR="002C22CA">
        <w:trPr>
          <w:trHeight w:val="633"/>
        </w:trPr>
        <w:tc>
          <w:tcPr>
            <w:tcW w:w="1957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参展类型</w:t>
            </w:r>
          </w:p>
        </w:tc>
        <w:tc>
          <w:tcPr>
            <w:tcW w:w="2333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参展数量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面积</w:t>
            </w:r>
          </w:p>
        </w:tc>
        <w:tc>
          <w:tcPr>
            <w:tcW w:w="5382" w:type="dxa"/>
            <w:gridSpan w:val="2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参展优惠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回报</w:t>
            </w:r>
          </w:p>
        </w:tc>
      </w:tr>
      <w:tr w:rsidR="002C22CA">
        <w:trPr>
          <w:trHeight w:val="322"/>
        </w:trPr>
        <w:tc>
          <w:tcPr>
            <w:tcW w:w="1957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单开口</w:t>
            </w:r>
          </w:p>
        </w:tc>
        <w:tc>
          <w:tcPr>
            <w:tcW w:w="2333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个以上</w:t>
            </w:r>
          </w:p>
        </w:tc>
        <w:tc>
          <w:tcPr>
            <w:tcW w:w="192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折</w:t>
            </w:r>
          </w:p>
        </w:tc>
        <w:tc>
          <w:tcPr>
            <w:tcW w:w="3462" w:type="dxa"/>
            <w:vMerge w:val="restart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《会刊》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1P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彩页，展期发放参展参会用户；</w:t>
            </w:r>
          </w:p>
        </w:tc>
      </w:tr>
      <w:tr w:rsidR="002C22CA">
        <w:trPr>
          <w:trHeight w:val="322"/>
        </w:trPr>
        <w:tc>
          <w:tcPr>
            <w:tcW w:w="1957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双开口</w:t>
            </w:r>
          </w:p>
        </w:tc>
        <w:tc>
          <w:tcPr>
            <w:tcW w:w="2333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个以上</w:t>
            </w:r>
          </w:p>
        </w:tc>
        <w:tc>
          <w:tcPr>
            <w:tcW w:w="192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折</w:t>
            </w:r>
          </w:p>
        </w:tc>
        <w:tc>
          <w:tcPr>
            <w:tcW w:w="3462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</w:tr>
      <w:tr w:rsidR="002C22CA">
        <w:trPr>
          <w:trHeight w:val="633"/>
        </w:trPr>
        <w:tc>
          <w:tcPr>
            <w:tcW w:w="1957" w:type="dxa"/>
            <w:vMerge w:val="restart"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2C22CA" w:rsidRDefault="002C22C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室内光地</w:t>
            </w:r>
          </w:p>
        </w:tc>
        <w:tc>
          <w:tcPr>
            <w:tcW w:w="2333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36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㎡起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-53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㎡</w:t>
            </w:r>
          </w:p>
        </w:tc>
        <w:tc>
          <w:tcPr>
            <w:tcW w:w="192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折</w:t>
            </w:r>
          </w:p>
        </w:tc>
        <w:tc>
          <w:tcPr>
            <w:tcW w:w="3462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《会刊》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2P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彩页，展期发放参展参会用户；</w:t>
            </w:r>
          </w:p>
        </w:tc>
      </w:tr>
      <w:tr w:rsidR="002C22CA">
        <w:trPr>
          <w:trHeight w:val="1255"/>
        </w:trPr>
        <w:tc>
          <w:tcPr>
            <w:tcW w:w="1957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54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-107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㎡</w:t>
            </w:r>
          </w:p>
        </w:tc>
        <w:tc>
          <w:tcPr>
            <w:tcW w:w="192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8.5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折</w:t>
            </w:r>
          </w:p>
        </w:tc>
        <w:tc>
          <w:tcPr>
            <w:tcW w:w="3462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《会刊》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2P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彩页，展期发放参展参会用户；展会现场企业享有组委会媒体专访集中报道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次</w:t>
            </w:r>
          </w:p>
        </w:tc>
      </w:tr>
      <w:tr w:rsidR="002C22CA">
        <w:trPr>
          <w:trHeight w:val="1255"/>
        </w:trPr>
        <w:tc>
          <w:tcPr>
            <w:tcW w:w="1957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108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-250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㎡</w:t>
            </w:r>
          </w:p>
        </w:tc>
        <w:tc>
          <w:tcPr>
            <w:tcW w:w="192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折</w:t>
            </w:r>
          </w:p>
        </w:tc>
        <w:tc>
          <w:tcPr>
            <w:tcW w:w="3462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《会刊》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2P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彩页，展期发放参展参会用户；展会现场企业享有组委会媒体专访集中报道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次</w:t>
            </w:r>
          </w:p>
        </w:tc>
      </w:tr>
      <w:tr w:rsidR="002C22CA">
        <w:trPr>
          <w:trHeight w:val="1888"/>
        </w:trPr>
        <w:tc>
          <w:tcPr>
            <w:tcW w:w="1957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2333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250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350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㎡以上</w:t>
            </w:r>
          </w:p>
        </w:tc>
        <w:tc>
          <w:tcPr>
            <w:tcW w:w="192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7.5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折</w:t>
            </w:r>
          </w:p>
        </w:tc>
        <w:tc>
          <w:tcPr>
            <w:tcW w:w="3462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40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获签成为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长江经济带矿业发展联盟集采平台入库企业；《会刊》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3P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彩页，展期发放参展参会用户；展会现场企业享有组委会媒体专访集中报道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次</w:t>
            </w:r>
          </w:p>
        </w:tc>
      </w:tr>
    </w:tbl>
    <w:p w:rsidR="002C22CA" w:rsidRDefault="002C22CA">
      <w:pPr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28A6E0"/>
          <w:sz w:val="56"/>
          <w:szCs w:val="56"/>
        </w:rPr>
      </w:pPr>
    </w:p>
    <w:p w:rsidR="002C22CA" w:rsidRDefault="002C22CA">
      <w:pPr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28A6E0"/>
          <w:sz w:val="56"/>
          <w:szCs w:val="56"/>
        </w:rPr>
      </w:pPr>
    </w:p>
    <w:p w:rsidR="002C22CA" w:rsidRDefault="002C22CA">
      <w:pPr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28A6E0"/>
          <w:sz w:val="56"/>
          <w:szCs w:val="56"/>
        </w:rPr>
      </w:pPr>
    </w:p>
    <w:p w:rsidR="002C22CA" w:rsidRDefault="002C22CA">
      <w:pPr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28A6E0"/>
          <w:sz w:val="56"/>
          <w:szCs w:val="56"/>
        </w:rPr>
      </w:pPr>
    </w:p>
    <w:p w:rsidR="002C22CA" w:rsidRDefault="002C22CA">
      <w:pPr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28A6E0"/>
          <w:sz w:val="56"/>
          <w:szCs w:val="56"/>
        </w:rPr>
      </w:pPr>
    </w:p>
    <w:p w:rsidR="002C22CA" w:rsidRDefault="002C22CA">
      <w:pPr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28A6E0"/>
          <w:sz w:val="56"/>
          <w:szCs w:val="56"/>
        </w:rPr>
      </w:pPr>
    </w:p>
    <w:p w:rsidR="002C22CA" w:rsidRDefault="002C22CA">
      <w:pPr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28A6E0"/>
          <w:sz w:val="56"/>
          <w:szCs w:val="56"/>
        </w:rPr>
      </w:pPr>
    </w:p>
    <w:p w:rsidR="002C22CA" w:rsidRDefault="00826F0F">
      <w:pPr>
        <w:spacing w:line="600" w:lineRule="exact"/>
        <w:jc w:val="center"/>
        <w:rPr>
          <w:rFonts w:ascii="方正小标宋简体" w:eastAsia="方正小标宋简体" w:hAnsi="方正小标宋简体" w:cs="方正小标宋简体"/>
          <w:b/>
          <w:bCs/>
          <w:sz w:val="56"/>
          <w:szCs w:val="56"/>
        </w:rPr>
      </w:pPr>
      <w:r>
        <w:rPr>
          <w:rFonts w:ascii="方正小标宋简体" w:eastAsia="方正小标宋简体" w:hAnsi="方正小标宋简体" w:cs="方正小标宋简体" w:hint="eastAsia"/>
          <w:b/>
          <w:bCs/>
          <w:sz w:val="56"/>
          <w:szCs w:val="56"/>
        </w:rPr>
        <w:lastRenderedPageBreak/>
        <w:t>赞助回报</w:t>
      </w:r>
    </w:p>
    <w:tbl>
      <w:tblPr>
        <w:tblStyle w:val="a5"/>
        <w:tblpPr w:leftFromText="180" w:rightFromText="180" w:vertAnchor="text" w:horzAnchor="page" w:tblpX="1088" w:tblpY="168"/>
        <w:tblOverlap w:val="never"/>
        <w:tblW w:w="9666" w:type="dxa"/>
        <w:tblLook w:val="04A0" w:firstRow="1" w:lastRow="0" w:firstColumn="1" w:lastColumn="0" w:noHBand="0" w:noVBand="1"/>
      </w:tblPr>
      <w:tblGrid>
        <w:gridCol w:w="1877"/>
        <w:gridCol w:w="1088"/>
        <w:gridCol w:w="6701"/>
      </w:tblGrid>
      <w:tr w:rsidR="002C22CA">
        <w:trPr>
          <w:trHeight w:val="693"/>
        </w:trPr>
        <w:tc>
          <w:tcPr>
            <w:tcW w:w="1877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赞助名称</w:t>
            </w:r>
          </w:p>
        </w:tc>
        <w:tc>
          <w:tcPr>
            <w:tcW w:w="1088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金额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限定</w:t>
            </w:r>
          </w:p>
        </w:tc>
        <w:tc>
          <w:tcPr>
            <w:tcW w:w="6701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回报内容</w:t>
            </w:r>
          </w:p>
        </w:tc>
      </w:tr>
      <w:tr w:rsidR="002C22CA">
        <w:trPr>
          <w:trHeight w:val="407"/>
        </w:trPr>
        <w:tc>
          <w:tcPr>
            <w:tcW w:w="1877" w:type="dxa"/>
            <w:vMerge w:val="restart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特约战略伙伴</w:t>
            </w:r>
          </w:p>
        </w:tc>
        <w:tc>
          <w:tcPr>
            <w:tcW w:w="1088" w:type="dxa"/>
            <w:vMerge w:val="restart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70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万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/1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6701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、组委会授予战略伙伴奖牌并颁发荣誉证书；</w:t>
            </w:r>
          </w:p>
        </w:tc>
      </w:tr>
      <w:tr w:rsidR="002C22CA">
        <w:trPr>
          <w:trHeight w:val="803"/>
        </w:trPr>
        <w:tc>
          <w:tcPr>
            <w:tcW w:w="1877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01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、战略伙伴享受组委会官方指定产品授权（为期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年）；</w:t>
            </w:r>
          </w:p>
        </w:tc>
      </w:tr>
      <w:tr w:rsidR="002C22CA">
        <w:trPr>
          <w:trHeight w:val="803"/>
        </w:trPr>
        <w:tc>
          <w:tcPr>
            <w:tcW w:w="1877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01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、战略伙伴以嘉宾身份参与组委会开幕式、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巡馆以及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欢迎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餐叙等主体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活动并且致辞；</w:t>
            </w:r>
          </w:p>
        </w:tc>
      </w:tr>
      <w:tr w:rsidR="002C22CA">
        <w:trPr>
          <w:trHeight w:val="803"/>
        </w:trPr>
        <w:tc>
          <w:tcPr>
            <w:tcW w:w="1877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01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、与长江经济带矿业联盟签约年度集中采购战略协议；</w:t>
            </w:r>
          </w:p>
        </w:tc>
      </w:tr>
      <w:tr w:rsidR="002C22CA">
        <w:trPr>
          <w:trHeight w:val="803"/>
        </w:trPr>
        <w:tc>
          <w:tcPr>
            <w:tcW w:w="1877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01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省矿业协会向所有会员单位统一发布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次企业推介信息；</w:t>
            </w:r>
          </w:p>
        </w:tc>
      </w:tr>
      <w:tr w:rsidR="002C22CA">
        <w:trPr>
          <w:trHeight w:val="1408"/>
        </w:trPr>
        <w:tc>
          <w:tcPr>
            <w:tcW w:w="1877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01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、展会期间组委会免费提供会议场地及设备，企业可进行一次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分钟的新产品新技术专题推介。组委会组织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200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家矿业开发及生产企业、矿山建设施工企业、矿山井巷建设施工企业等相关企业参加推介；</w:t>
            </w:r>
          </w:p>
        </w:tc>
      </w:tr>
      <w:tr w:rsidR="002C22CA">
        <w:trPr>
          <w:trHeight w:val="803"/>
        </w:trPr>
        <w:tc>
          <w:tcPr>
            <w:tcW w:w="1877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01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、围绕企业撰写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篇“世界平台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全球品牌”用户故事并发布官方自媒体矩阵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次；</w:t>
            </w:r>
          </w:p>
        </w:tc>
      </w:tr>
      <w:tr w:rsidR="002C22CA">
        <w:trPr>
          <w:trHeight w:val="425"/>
        </w:trPr>
        <w:tc>
          <w:tcPr>
            <w:tcW w:w="1877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01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、展会现场企业享有组委会媒体专访集中报道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次；</w:t>
            </w:r>
          </w:p>
        </w:tc>
      </w:tr>
      <w:tr w:rsidR="002C22CA">
        <w:trPr>
          <w:trHeight w:val="343"/>
        </w:trPr>
        <w:tc>
          <w:tcPr>
            <w:tcW w:w="1877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01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、享有《会刊》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2P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封二彩页；展期发放参展参会用户；</w:t>
            </w:r>
          </w:p>
        </w:tc>
      </w:tr>
      <w:tr w:rsidR="002C22CA">
        <w:trPr>
          <w:trHeight w:val="1200"/>
        </w:trPr>
        <w:tc>
          <w:tcPr>
            <w:tcW w:w="1877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01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、组委会展会官方资料袋内投放企业宣传资料；组委会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场论坛现场坐席摆放企业宣传资料（资料企业提供）；</w:t>
            </w:r>
          </w:p>
        </w:tc>
      </w:tr>
      <w:tr w:rsidR="002C22CA">
        <w:trPr>
          <w:trHeight w:val="731"/>
        </w:trPr>
        <w:tc>
          <w:tcPr>
            <w:tcW w:w="1877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01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、合作期企业新闻动态跟踪及时报道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篇</w:t>
            </w:r>
          </w:p>
        </w:tc>
      </w:tr>
      <w:tr w:rsidR="002C22CA">
        <w:trPr>
          <w:trHeight w:val="597"/>
        </w:trPr>
        <w:tc>
          <w:tcPr>
            <w:tcW w:w="1877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88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01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、组委会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场论坛开场前播放企业宣传片热场</w:t>
            </w:r>
          </w:p>
        </w:tc>
      </w:tr>
    </w:tbl>
    <w:p w:rsidR="002C22CA" w:rsidRDefault="002C22CA">
      <w:pPr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28A6E0"/>
          <w:sz w:val="56"/>
          <w:szCs w:val="56"/>
        </w:rPr>
      </w:pPr>
    </w:p>
    <w:p w:rsidR="002C22CA" w:rsidRDefault="002C22CA">
      <w:pPr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28A6E0"/>
          <w:sz w:val="56"/>
          <w:szCs w:val="56"/>
        </w:rPr>
      </w:pPr>
    </w:p>
    <w:p w:rsidR="002C22CA" w:rsidRDefault="002C22CA">
      <w:pPr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28A6E0"/>
          <w:sz w:val="56"/>
          <w:szCs w:val="56"/>
        </w:rPr>
      </w:pPr>
    </w:p>
    <w:p w:rsidR="002C22CA" w:rsidRDefault="002C22CA">
      <w:pPr>
        <w:spacing w:line="600" w:lineRule="exact"/>
        <w:rPr>
          <w:rFonts w:ascii="方正小标宋简体" w:eastAsia="方正小标宋简体" w:hAnsi="方正小标宋简体" w:cs="方正小标宋简体"/>
          <w:b/>
          <w:bCs/>
          <w:color w:val="28A6E0"/>
          <w:sz w:val="56"/>
          <w:szCs w:val="56"/>
        </w:rPr>
      </w:pPr>
    </w:p>
    <w:tbl>
      <w:tblPr>
        <w:tblStyle w:val="a5"/>
        <w:tblW w:w="9650" w:type="dxa"/>
        <w:tblInd w:w="7" w:type="dxa"/>
        <w:tblLook w:val="04A0" w:firstRow="1" w:lastRow="0" w:firstColumn="1" w:lastColumn="0" w:noHBand="0" w:noVBand="1"/>
      </w:tblPr>
      <w:tblGrid>
        <w:gridCol w:w="1896"/>
        <w:gridCol w:w="1004"/>
        <w:gridCol w:w="6750"/>
      </w:tblGrid>
      <w:tr w:rsidR="002C22CA">
        <w:trPr>
          <w:trHeight w:val="675"/>
        </w:trPr>
        <w:tc>
          <w:tcPr>
            <w:tcW w:w="1896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lastRenderedPageBreak/>
              <w:t>赞助名称</w:t>
            </w:r>
          </w:p>
        </w:tc>
        <w:tc>
          <w:tcPr>
            <w:tcW w:w="1004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金额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/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限定</w:t>
            </w:r>
          </w:p>
        </w:tc>
        <w:tc>
          <w:tcPr>
            <w:tcW w:w="675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回报内容</w:t>
            </w:r>
          </w:p>
        </w:tc>
      </w:tr>
      <w:tr w:rsidR="002C22CA">
        <w:trPr>
          <w:trHeight w:val="366"/>
        </w:trPr>
        <w:tc>
          <w:tcPr>
            <w:tcW w:w="1896" w:type="dxa"/>
            <w:vMerge w:val="restart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特约战略合作</w:t>
            </w:r>
          </w:p>
        </w:tc>
        <w:tc>
          <w:tcPr>
            <w:tcW w:w="1004" w:type="dxa"/>
            <w:vMerge w:val="restart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40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万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/2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675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、组委会授予战略合作奖牌并颁发荣誉证书；</w:t>
            </w:r>
          </w:p>
        </w:tc>
      </w:tr>
      <w:tr w:rsidR="002C22CA">
        <w:trPr>
          <w:trHeight w:val="715"/>
        </w:trPr>
        <w:tc>
          <w:tcPr>
            <w:tcW w:w="1896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75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、战略伙伴以嘉宾身份参与组委会开幕式、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巡馆以及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欢迎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餐叙等主体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活动；</w:t>
            </w:r>
          </w:p>
        </w:tc>
      </w:tr>
      <w:tr w:rsidR="002C22CA">
        <w:trPr>
          <w:trHeight w:val="366"/>
        </w:trPr>
        <w:tc>
          <w:tcPr>
            <w:tcW w:w="1896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75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、与长江经济带矿业联盟签约年度集中采购战略协议；</w:t>
            </w:r>
          </w:p>
        </w:tc>
      </w:tr>
      <w:tr w:rsidR="002C22CA">
        <w:trPr>
          <w:trHeight w:val="748"/>
        </w:trPr>
        <w:tc>
          <w:tcPr>
            <w:tcW w:w="1896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75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省矿业协会向所有会员单位统一发布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次企业推介信息；</w:t>
            </w:r>
          </w:p>
        </w:tc>
      </w:tr>
      <w:tr w:rsidR="002C22CA">
        <w:trPr>
          <w:trHeight w:val="1566"/>
        </w:trPr>
        <w:tc>
          <w:tcPr>
            <w:tcW w:w="1896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75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、展会期间组委会免费提供会议场地及设备，企业可进行一次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分钟的新产品新技术专题推介。组委会组织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200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家矿业开发及生产企业、矿山建设施工企业、矿山井巷建设施工企业等相关企业参加推介；</w:t>
            </w:r>
          </w:p>
        </w:tc>
      </w:tr>
      <w:tr w:rsidR="002C22CA">
        <w:trPr>
          <w:trHeight w:val="675"/>
        </w:trPr>
        <w:tc>
          <w:tcPr>
            <w:tcW w:w="1896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75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、围绕企业撰写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篇“世界平台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全球品牌”用户故事并发布官方自媒体矩阵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次；</w:t>
            </w:r>
          </w:p>
        </w:tc>
      </w:tr>
      <w:tr w:rsidR="002C22CA">
        <w:trPr>
          <w:trHeight w:val="366"/>
        </w:trPr>
        <w:tc>
          <w:tcPr>
            <w:tcW w:w="1896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75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、展会现场企业享有组委会媒体专访集中报道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次；</w:t>
            </w:r>
          </w:p>
        </w:tc>
      </w:tr>
      <w:tr w:rsidR="002C22CA">
        <w:trPr>
          <w:trHeight w:val="366"/>
        </w:trPr>
        <w:tc>
          <w:tcPr>
            <w:tcW w:w="1896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75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、享有《会刊》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4P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彩页；展期发放参展参会用户；</w:t>
            </w:r>
          </w:p>
        </w:tc>
      </w:tr>
      <w:tr w:rsidR="002C22CA">
        <w:trPr>
          <w:trHeight w:val="675"/>
        </w:trPr>
        <w:tc>
          <w:tcPr>
            <w:tcW w:w="1896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75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、组委会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场论坛现场坐席摆放企业宣传资料（资料企业提供）；</w:t>
            </w:r>
          </w:p>
        </w:tc>
      </w:tr>
      <w:tr w:rsidR="002C22CA">
        <w:trPr>
          <w:trHeight w:val="366"/>
        </w:trPr>
        <w:tc>
          <w:tcPr>
            <w:tcW w:w="1896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</w:p>
        </w:tc>
        <w:tc>
          <w:tcPr>
            <w:tcW w:w="675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、合作期企业新闻动态跟踪及时报道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10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篇</w:t>
            </w:r>
          </w:p>
        </w:tc>
      </w:tr>
      <w:tr w:rsidR="002C22CA">
        <w:trPr>
          <w:trHeight w:val="675"/>
        </w:trPr>
        <w:tc>
          <w:tcPr>
            <w:tcW w:w="1896" w:type="dxa"/>
            <w:vMerge w:val="restart"/>
            <w:tcBorders>
              <w:bottom w:val="single" w:sz="4" w:space="0" w:color="auto"/>
            </w:tcBorders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特约赞助</w:t>
            </w:r>
          </w:p>
        </w:tc>
        <w:tc>
          <w:tcPr>
            <w:tcW w:w="1004" w:type="dxa"/>
            <w:vMerge w:val="restart"/>
            <w:tcBorders>
              <w:bottom w:val="single" w:sz="4" w:space="0" w:color="auto"/>
            </w:tcBorders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25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万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/3</w:t>
            </w:r>
            <w:r>
              <w:rPr>
                <w:rFonts w:ascii="仿宋_GB2312" w:eastAsia="仿宋_GB2312" w:hAnsi="仿宋_GB2312" w:cs="仿宋_GB2312" w:hint="eastAsia"/>
                <w:b/>
                <w:bCs/>
                <w:kern w:val="0"/>
                <w:sz w:val="28"/>
                <w:szCs w:val="28"/>
              </w:rPr>
              <w:t>名</w:t>
            </w:r>
          </w:p>
        </w:tc>
        <w:tc>
          <w:tcPr>
            <w:tcW w:w="6750" w:type="dxa"/>
            <w:tcBorders>
              <w:bottom w:val="single" w:sz="4" w:space="0" w:color="auto"/>
            </w:tcBorders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、战略伙伴以嘉宾身份参与组委会开幕式、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巡馆以及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欢迎</w:t>
            </w:r>
            <w:proofErr w:type="gramStart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餐叙等主体</w:t>
            </w:r>
            <w:proofErr w:type="gramEnd"/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活动；</w:t>
            </w:r>
          </w:p>
        </w:tc>
      </w:tr>
      <w:tr w:rsidR="002C22CA">
        <w:trPr>
          <w:trHeight w:val="366"/>
        </w:trPr>
        <w:tc>
          <w:tcPr>
            <w:tcW w:w="1896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5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、与长江经济带矿业联盟签约年度集中采购战略协议；</w:t>
            </w:r>
          </w:p>
        </w:tc>
      </w:tr>
      <w:tr w:rsidR="002C22CA">
        <w:trPr>
          <w:trHeight w:val="675"/>
        </w:trPr>
        <w:tc>
          <w:tcPr>
            <w:tcW w:w="1896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5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、围绕企业撰写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篇“世界平台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全球品牌”用户故事并发布官方自媒体矩阵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次；</w:t>
            </w:r>
          </w:p>
        </w:tc>
      </w:tr>
      <w:tr w:rsidR="002C22CA">
        <w:trPr>
          <w:trHeight w:val="366"/>
        </w:trPr>
        <w:tc>
          <w:tcPr>
            <w:tcW w:w="1896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5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4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、展会现场企业享有组委会媒体专访集中报道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次；</w:t>
            </w:r>
          </w:p>
        </w:tc>
      </w:tr>
      <w:tr w:rsidR="002C22CA">
        <w:trPr>
          <w:trHeight w:val="366"/>
        </w:trPr>
        <w:tc>
          <w:tcPr>
            <w:tcW w:w="1896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5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、享有《会刊》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3P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彩页；展期发放参展参会用户；</w:t>
            </w:r>
          </w:p>
        </w:tc>
      </w:tr>
      <w:tr w:rsidR="002C22CA">
        <w:trPr>
          <w:trHeight w:val="675"/>
        </w:trPr>
        <w:tc>
          <w:tcPr>
            <w:tcW w:w="1896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5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6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、组委会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场论坛现场坐席摆放企业宣传资料（资料企业提供）；</w:t>
            </w:r>
          </w:p>
        </w:tc>
      </w:tr>
      <w:tr w:rsidR="002C22CA">
        <w:trPr>
          <w:trHeight w:val="421"/>
        </w:trPr>
        <w:tc>
          <w:tcPr>
            <w:tcW w:w="1896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1004" w:type="dxa"/>
            <w:vMerge/>
            <w:vAlign w:val="center"/>
          </w:tcPr>
          <w:p w:rsidR="002C22CA" w:rsidRDefault="002C22CA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</w:p>
        </w:tc>
        <w:tc>
          <w:tcPr>
            <w:tcW w:w="6750" w:type="dxa"/>
            <w:vAlign w:val="center"/>
          </w:tcPr>
          <w:p w:rsidR="002C22CA" w:rsidRDefault="00826F0F">
            <w:pPr>
              <w:autoSpaceDE w:val="0"/>
              <w:autoSpaceDN w:val="0"/>
              <w:adjustRightInd w:val="0"/>
              <w:spacing w:line="320" w:lineRule="exact"/>
              <w:rPr>
                <w:rFonts w:ascii="仿宋_GB2312" w:eastAsia="仿宋_GB2312" w:hAnsi="仿宋_GB2312" w:cs="仿宋_GB2312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、合作期企业新闻动态跟踪及时报道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5</w:t>
            </w:r>
            <w:r>
              <w:rPr>
                <w:rFonts w:ascii="仿宋_GB2312" w:eastAsia="仿宋_GB2312" w:hAnsi="仿宋_GB2312" w:cs="仿宋_GB2312" w:hint="eastAsia"/>
                <w:kern w:val="0"/>
                <w:sz w:val="28"/>
                <w:szCs w:val="28"/>
              </w:rPr>
              <w:t>篇</w:t>
            </w:r>
          </w:p>
        </w:tc>
      </w:tr>
    </w:tbl>
    <w:p w:rsidR="002C22CA" w:rsidRDefault="002C22CA"/>
    <w:p w:rsidR="002C22CA" w:rsidRDefault="002C22CA">
      <w:pPr>
        <w:rPr>
          <w:sz w:val="32"/>
          <w:szCs w:val="28"/>
        </w:rPr>
      </w:pPr>
    </w:p>
    <w:sectPr w:rsidR="002C22CA">
      <w:footerReference w:type="default" r:id="rId8"/>
      <w:pgSz w:w="11906" w:h="16838"/>
      <w:pgMar w:top="1587" w:right="1474" w:bottom="1474" w:left="147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F0F" w:rsidRDefault="00826F0F">
      <w:r>
        <w:separator/>
      </w:r>
    </w:p>
  </w:endnote>
  <w:endnote w:type="continuationSeparator" w:id="0">
    <w:p w:rsidR="00826F0F" w:rsidRDefault="00826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长城小标宋体">
    <w:altName w:val="宋体"/>
    <w:charset w:val="86"/>
    <w:family w:val="modern"/>
    <w:pitch w:val="default"/>
    <w:sig w:usb0="00000000" w:usb1="00000000" w:usb2="00000000" w:usb3="00000000" w:csb0="00040001" w:csb1="00000000"/>
    <w:embedBold r:id="rId1" w:subsetted="1" w:fontKey="{6D959059-FA75-43B0-9F36-C99851325841}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ED2B7D06-4ED0-4E3A-8115-B613DFC82FDC}"/>
    <w:embedBold r:id="rId3" w:subsetted="1" w:fontKey="{B5B079E4-761D-4A82-A054-EACB00B94CF3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charset w:val="86"/>
    <w:family w:val="auto"/>
    <w:pitch w:val="default"/>
    <w:sig w:usb0="00000001" w:usb1="08000000" w:usb2="00000000" w:usb3="00000000" w:csb0="00040000" w:csb1="00000000"/>
    <w:embedBold r:id="rId4" w:fontKey="{98CC4E02-6C0E-4D2B-B4C1-7EE849C8E8BF}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22CA" w:rsidRDefault="002C22CA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F0F" w:rsidRDefault="00826F0F">
      <w:r>
        <w:separator/>
      </w:r>
    </w:p>
  </w:footnote>
  <w:footnote w:type="continuationSeparator" w:id="0">
    <w:p w:rsidR="00826F0F" w:rsidRDefault="00826F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hZWI0ZjUyZGViOWM2MTA2MDgyNWRkZDk0N2I0OTIifQ=="/>
  </w:docVars>
  <w:rsids>
    <w:rsidRoot w:val="5F416250"/>
    <w:rsid w:val="002C22CA"/>
    <w:rsid w:val="00740896"/>
    <w:rsid w:val="00826F0F"/>
    <w:rsid w:val="00DE7E4F"/>
    <w:rsid w:val="083B16CD"/>
    <w:rsid w:val="10245D58"/>
    <w:rsid w:val="1418257B"/>
    <w:rsid w:val="18626802"/>
    <w:rsid w:val="1D9751A0"/>
    <w:rsid w:val="28D838D7"/>
    <w:rsid w:val="2D42576A"/>
    <w:rsid w:val="34104357"/>
    <w:rsid w:val="3F9B4224"/>
    <w:rsid w:val="410E7FBC"/>
    <w:rsid w:val="41682B86"/>
    <w:rsid w:val="44754033"/>
    <w:rsid w:val="461F12D1"/>
    <w:rsid w:val="51316A81"/>
    <w:rsid w:val="51482DAC"/>
    <w:rsid w:val="5F416250"/>
    <w:rsid w:val="61114503"/>
    <w:rsid w:val="661B10FA"/>
    <w:rsid w:val="73981CB2"/>
    <w:rsid w:val="7DFB778A"/>
    <w:rsid w:val="7EB6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qFormat/>
    <w:pPr>
      <w:spacing w:beforeAutospacing="1" w:afterAutospacing="1"/>
      <w:jc w:val="left"/>
      <w:outlineLvl w:val="2"/>
    </w:pPr>
    <w:rPr>
      <w:rFonts w:ascii="宋体" w:hAnsi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371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004</cp:lastModifiedBy>
  <cp:revision>2</cp:revision>
  <dcterms:created xsi:type="dcterms:W3CDTF">2024-05-27T07:34:00Z</dcterms:created>
  <dcterms:modified xsi:type="dcterms:W3CDTF">2024-05-27T07:34:00Z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2052-11.8.2.12055</vt:lpwstr>
  </property>
  <property fmtid="{D5CDD505-2E9C-101B-9397-08002B2CF9AE}" pid="3" name="ICV">
    <vt:lpwstr>3F1F908926BB4F12B668B0BFC7B5E15C</vt:lpwstr>
  </property>
</Properties>
</file>