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DF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 w14:paraId="26625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 w14:paraId="0E244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 w14:paraId="6F7F3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华文中宋" w:cs="Times New Roman"/>
          <w:sz w:val="36"/>
          <w:szCs w:val="36"/>
        </w:rPr>
        <w:t>《有色金属统计》（202</w:t>
      </w:r>
      <w:r>
        <w:rPr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华文中宋" w:cs="Times New Roman"/>
          <w:sz w:val="36"/>
          <w:szCs w:val="36"/>
        </w:rPr>
        <w:t>）征订启事</w:t>
      </w:r>
    </w:p>
    <w:p w14:paraId="3451F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华文中宋" w:cs="Times New Roman"/>
          <w:sz w:val="32"/>
          <w:szCs w:val="32"/>
        </w:rPr>
      </w:pPr>
    </w:p>
    <w:p w14:paraId="17ABC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/>
        <w:textAlignment w:val="auto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中国有色金属工业协会秉承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服务政府、服务行业、服务企业的宗旨</w:t>
      </w:r>
      <w:r>
        <w:rPr>
          <w:rFonts w:ascii="Times New Roman" w:hAnsi="Times New Roman" w:eastAsia="仿宋" w:cs="Times New Roman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为积极回应业界对有色金属工业发展的关切，</w:t>
      </w:r>
      <w:r>
        <w:rPr>
          <w:rFonts w:ascii="Times New Roman" w:hAnsi="Times New Roman" w:eastAsia="仿宋" w:cs="Times New Roman"/>
          <w:sz w:val="32"/>
          <w:szCs w:val="32"/>
        </w:rPr>
        <w:t>本着工作便利、方便实用的初衷，由协会信息统计部编辑出版了小型手册《有色金属统计》（202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）（以下简称：手册）。该手册汇总</w:t>
      </w:r>
      <w:r>
        <w:rPr>
          <w:rFonts w:hint="eastAsia" w:ascii="Times New Roman" w:hAnsi="Times New Roman" w:eastAsia="仿宋" w:cs="Times New Roman"/>
          <w:sz w:val="32"/>
          <w:szCs w:val="32"/>
        </w:rPr>
        <w:t>了</w:t>
      </w:r>
      <w:r>
        <w:rPr>
          <w:rFonts w:ascii="Times New Roman" w:hAnsi="Times New Roman" w:eastAsia="仿宋" w:cs="Times New Roman"/>
          <w:sz w:val="32"/>
          <w:szCs w:val="32"/>
        </w:rPr>
        <w:t>（2000-202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年）中国和世界有色金属</w:t>
      </w: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统计资料</w:t>
      </w:r>
      <w:r>
        <w:rPr>
          <w:rFonts w:hint="eastAsia" w:ascii="Times New Roman" w:hAnsi="Times New Roman" w:eastAsia="仿宋" w:cs="Times New Roman"/>
          <w:bCs/>
          <w:color w:val="000000"/>
          <w:sz w:val="32"/>
          <w:szCs w:val="32"/>
        </w:rPr>
        <w:t>及202</w:t>
      </w:r>
      <w:r>
        <w:rPr>
          <w:rFonts w:hint="eastAsia" w:ascii="Times New Roman" w:hAnsi="Times New Roman" w:eastAsia="仿宋" w:cs="Times New Roman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bCs/>
          <w:color w:val="000000"/>
          <w:sz w:val="32"/>
          <w:szCs w:val="32"/>
        </w:rPr>
        <w:t>年</w:t>
      </w: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初步统计</w:t>
      </w:r>
      <w:r>
        <w:rPr>
          <w:rFonts w:hint="eastAsia" w:ascii="Times New Roman" w:hAnsi="Times New Roman" w:eastAsia="仿宋" w:cs="Times New Roman"/>
          <w:bCs/>
          <w:color w:val="000000"/>
          <w:sz w:val="32"/>
          <w:szCs w:val="32"/>
        </w:rPr>
        <w:t>数据，</w:t>
      </w:r>
      <w:r>
        <w:rPr>
          <w:rFonts w:ascii="Times New Roman" w:hAnsi="Times New Roman" w:eastAsia="仿宋" w:cs="Times New Roman"/>
          <w:sz w:val="32"/>
          <w:szCs w:val="32"/>
        </w:rPr>
        <w:t>其</w:t>
      </w: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内容翔实、数据权威可靠</w:t>
      </w:r>
      <w:r>
        <w:rPr>
          <w:rFonts w:hint="eastAsia" w:ascii="Times New Roman" w:hAnsi="Times New Roman" w:eastAsia="仿宋" w:cs="Times New Roman"/>
          <w:bCs/>
          <w:color w:val="000000"/>
          <w:sz w:val="32"/>
          <w:szCs w:val="32"/>
        </w:rPr>
        <w:t>，便</w:t>
      </w: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于</w:t>
      </w:r>
      <w:r>
        <w:rPr>
          <w:rFonts w:hint="eastAsia" w:ascii="Times New Roman" w:hAnsi="Times New Roman" w:eastAsia="仿宋" w:cs="Times New Roman"/>
          <w:bCs/>
          <w:color w:val="000000"/>
          <w:sz w:val="32"/>
          <w:szCs w:val="32"/>
        </w:rPr>
        <w:t>随身</w:t>
      </w: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查阅，</w:t>
      </w:r>
      <w:r>
        <w:rPr>
          <w:rFonts w:hint="eastAsia" w:ascii="Times New Roman" w:hAnsi="Times New Roman" w:eastAsia="仿宋" w:cs="Times New Roman"/>
          <w:bCs/>
          <w:color w:val="000000"/>
          <w:sz w:val="32"/>
          <w:szCs w:val="32"/>
          <w:lang w:eastAsia="zh-CN"/>
        </w:rPr>
        <w:t>是行业、企业、专家学者等全面、深入了解有色金属工业发展不可缺少的工具类资料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 w14:paraId="2FCDE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7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《有色金属统计》（202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）手册内容包括：</w:t>
      </w: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2000-2023年</w:t>
      </w:r>
      <w:r>
        <w:rPr>
          <w:rFonts w:ascii="Times New Roman" w:hAnsi="Times New Roman" w:eastAsia="仿宋" w:cs="Times New Roman"/>
          <w:sz w:val="32"/>
          <w:szCs w:val="32"/>
        </w:rPr>
        <w:t>中国主要宏观经济数据；第五次全国经济普查主要经济指标；2024年有色金属工业主要指标完成情况（初步统计数）；中国有色金属工业增加值、主要产品产量、进出口、主要能耗和效益等主要综合指标，按所有制分规上有色金属工业企业主要经济指标；铜、铝、铅、锌、镍、锡、锑、镁、钛、硅、钴、钨、钼、锂等14种金属的产量、能力、技术指标、效益、进出口、消费、价格及世界相关数据；规上铜、铝企业分矿山、冶炼、加工主要效益指标及其占比；2024年中国有色金属信心指数。</w:t>
      </w:r>
    </w:p>
    <w:p w14:paraId="33C70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欢迎订阅有色金属行业权威工具书，数量有限，欲购从速。</w:t>
      </w:r>
    </w:p>
    <w:p w14:paraId="63E34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联系人：赵然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13683039091</w:t>
      </w:r>
    </w:p>
    <w:p w14:paraId="0EE5B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陈钰    18810955189</w:t>
      </w:r>
    </w:p>
    <w:p w14:paraId="1C0BB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仿宋" w:cs="Times New Roman"/>
          <w:sz w:val="30"/>
          <w:szCs w:val="30"/>
        </w:rPr>
      </w:pPr>
    </w:p>
    <w:p w14:paraId="12899122">
      <w:pPr>
        <w:rPr>
          <w:rFonts w:hint="eastAsia" w:ascii="仿宋" w:hAnsi="仿宋" w:eastAsia="仿宋"/>
          <w:sz w:val="36"/>
          <w:szCs w:val="36"/>
        </w:rPr>
      </w:pPr>
    </w:p>
    <w:p w14:paraId="3D742756">
      <w:pPr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征</w:t>
      </w:r>
      <w:r>
        <w:rPr>
          <w:rFonts w:ascii="仿宋" w:hAnsi="仿宋" w:eastAsia="仿宋"/>
          <w:sz w:val="36"/>
          <w:szCs w:val="36"/>
        </w:rPr>
        <w:t>订单</w:t>
      </w:r>
    </w:p>
    <w:p w14:paraId="6EADD45A">
      <w:pPr>
        <w:rPr>
          <w:rFonts w:ascii="仿宋" w:hAnsi="仿宋" w:eastAsia="仿宋"/>
        </w:rPr>
      </w:pPr>
    </w:p>
    <w:p w14:paraId="370D0090">
      <w:pPr>
        <w:jc w:val="center"/>
        <w:rPr>
          <w:rFonts w:ascii="Times New Roman" w:hAnsi="Times New Roman" w:eastAsia="仿宋" w:cs="Times New Roman"/>
          <w:b/>
          <w:sz w:val="36"/>
          <w:szCs w:val="36"/>
        </w:rPr>
      </w:pPr>
      <w:r>
        <w:rPr>
          <w:rFonts w:ascii="Times New Roman" w:hAnsi="Times New Roman" w:eastAsia="仿宋" w:cs="Times New Roman"/>
          <w:b/>
          <w:sz w:val="36"/>
          <w:szCs w:val="36"/>
        </w:rPr>
        <w:t>《有色金属统计》（202</w:t>
      </w:r>
      <w:r>
        <w:rPr>
          <w:rFonts w:hint="eastAsia" w:ascii="Times New Roman" w:hAnsi="Times New Roman" w:eastAsia="仿宋" w:cs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 w:eastAsia="仿宋" w:cs="Times New Roman"/>
          <w:b/>
          <w:sz w:val="36"/>
          <w:szCs w:val="36"/>
        </w:rPr>
        <w:t>）订阅回执</w:t>
      </w:r>
    </w:p>
    <w:tbl>
      <w:tblPr>
        <w:tblStyle w:val="6"/>
        <w:tblpPr w:leftFromText="180" w:rightFromText="180" w:vertAnchor="text" w:horzAnchor="page" w:tblpX="1933" w:tblpY="3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251"/>
        <w:gridCol w:w="2001"/>
        <w:gridCol w:w="2127"/>
      </w:tblGrid>
      <w:tr w14:paraId="763E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896" w:type="dxa"/>
            <w:vAlign w:val="center"/>
          </w:tcPr>
          <w:p w14:paraId="3B54B8FA">
            <w:pPr>
              <w:ind w:left="-89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订阅单位</w:t>
            </w:r>
          </w:p>
        </w:tc>
        <w:tc>
          <w:tcPr>
            <w:tcW w:w="6379" w:type="dxa"/>
            <w:gridSpan w:val="3"/>
            <w:vAlign w:val="center"/>
          </w:tcPr>
          <w:p w14:paraId="5339C31F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505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896" w:type="dxa"/>
            <w:vAlign w:val="center"/>
          </w:tcPr>
          <w:p w14:paraId="3DB48B5D">
            <w:pPr>
              <w:ind w:left="-89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2251" w:type="dxa"/>
            <w:vAlign w:val="center"/>
          </w:tcPr>
          <w:p w14:paraId="52E4A57D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01" w:type="dxa"/>
            <w:vAlign w:val="center"/>
          </w:tcPr>
          <w:p w14:paraId="5CD6797B"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127" w:type="dxa"/>
            <w:vAlign w:val="center"/>
          </w:tcPr>
          <w:p w14:paraId="06B8D52F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119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896" w:type="dxa"/>
            <w:vAlign w:val="center"/>
          </w:tcPr>
          <w:p w14:paraId="038A3003">
            <w:pPr>
              <w:ind w:left="-89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251" w:type="dxa"/>
            <w:vAlign w:val="center"/>
          </w:tcPr>
          <w:p w14:paraId="716C585F">
            <w:pPr>
              <w:ind w:left="-89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98元/本</w:t>
            </w:r>
          </w:p>
        </w:tc>
        <w:tc>
          <w:tcPr>
            <w:tcW w:w="2001" w:type="dxa"/>
            <w:vAlign w:val="center"/>
          </w:tcPr>
          <w:p w14:paraId="18DBE8A1">
            <w:pPr>
              <w:ind w:left="-89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订阅数量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70EC339"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_______本</w:t>
            </w:r>
          </w:p>
        </w:tc>
      </w:tr>
    </w:tbl>
    <w:p w14:paraId="2702CD94">
      <w:pPr>
        <w:rPr>
          <w:rFonts w:ascii="仿宋" w:hAnsi="仿宋" w:eastAsia="仿宋"/>
        </w:rPr>
      </w:pPr>
    </w:p>
    <w:p w14:paraId="458E52CA">
      <w:pPr>
        <w:rPr>
          <w:rFonts w:ascii="仿宋" w:hAnsi="仿宋" w:eastAsia="仿宋"/>
        </w:rPr>
      </w:pPr>
    </w:p>
    <w:p w14:paraId="63AF6C3A">
      <w:pPr>
        <w:rPr>
          <w:rFonts w:ascii="仿宋" w:hAnsi="仿宋" w:eastAsia="仿宋"/>
        </w:rPr>
      </w:pPr>
    </w:p>
    <w:p w14:paraId="199A282E">
      <w:pPr>
        <w:rPr>
          <w:rFonts w:ascii="仿宋" w:hAnsi="仿宋" w:eastAsia="仿宋"/>
          <w:b/>
          <w:sz w:val="36"/>
          <w:szCs w:val="36"/>
        </w:rPr>
      </w:pPr>
      <w:bookmarkStart w:id="0" w:name="_GoBack"/>
      <w:bookmarkEnd w:id="0"/>
    </w:p>
    <w:p w14:paraId="50335E0B">
      <w:pPr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汇款信息：</w:t>
      </w:r>
    </w:p>
    <w:p w14:paraId="3B50D3FD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户  名：中国有色金属工业协会   </w:t>
      </w:r>
    </w:p>
    <w:p w14:paraId="5154F10E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开户行：中国建设银行北京金安支行</w:t>
      </w:r>
    </w:p>
    <w:p w14:paraId="06C9417E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账  号：1100 1029 2000 5602 7751    </w:t>
      </w:r>
    </w:p>
    <w:p w14:paraId="231F7C62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地  址：北京市海淀区复兴路乙12号  </w:t>
      </w:r>
    </w:p>
    <w:p w14:paraId="0336A605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邮  编：100814</w:t>
      </w:r>
    </w:p>
    <w:p w14:paraId="64845C90">
      <w:pPr>
        <w:spacing w:line="460" w:lineRule="exact"/>
        <w:rPr>
          <w:rFonts w:ascii="Times New Roman" w:hAnsi="Times New Roman" w:eastAsia="仿宋" w:cs="Times New Roman"/>
          <w:sz w:val="30"/>
          <w:szCs w:val="3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lZTBiNTFkM2QwZGIwZWNhMWQ5N2EyMGY4MTRlMWYifQ=="/>
  </w:docVars>
  <w:rsids>
    <w:rsidRoot w:val="003961D0"/>
    <w:rsid w:val="000C4045"/>
    <w:rsid w:val="00104D95"/>
    <w:rsid w:val="00111AF2"/>
    <w:rsid w:val="00163F48"/>
    <w:rsid w:val="001A333E"/>
    <w:rsid w:val="001A68F2"/>
    <w:rsid w:val="001E0D71"/>
    <w:rsid w:val="00231AB2"/>
    <w:rsid w:val="00250430"/>
    <w:rsid w:val="00262B79"/>
    <w:rsid w:val="00264EFB"/>
    <w:rsid w:val="00277952"/>
    <w:rsid w:val="00297E3C"/>
    <w:rsid w:val="002B34D7"/>
    <w:rsid w:val="002D30C4"/>
    <w:rsid w:val="003074D0"/>
    <w:rsid w:val="00390A53"/>
    <w:rsid w:val="00393BCB"/>
    <w:rsid w:val="003961D0"/>
    <w:rsid w:val="00433EAC"/>
    <w:rsid w:val="004706AE"/>
    <w:rsid w:val="004746D8"/>
    <w:rsid w:val="00503A37"/>
    <w:rsid w:val="00550679"/>
    <w:rsid w:val="0056187B"/>
    <w:rsid w:val="0056626D"/>
    <w:rsid w:val="00584F37"/>
    <w:rsid w:val="00585AA5"/>
    <w:rsid w:val="005952B9"/>
    <w:rsid w:val="005C08F0"/>
    <w:rsid w:val="005F3282"/>
    <w:rsid w:val="00606D54"/>
    <w:rsid w:val="00622031"/>
    <w:rsid w:val="006303AA"/>
    <w:rsid w:val="00666209"/>
    <w:rsid w:val="0069685B"/>
    <w:rsid w:val="006E7F2D"/>
    <w:rsid w:val="00730219"/>
    <w:rsid w:val="00771858"/>
    <w:rsid w:val="007C1EF5"/>
    <w:rsid w:val="007D3D89"/>
    <w:rsid w:val="00811A23"/>
    <w:rsid w:val="008243F2"/>
    <w:rsid w:val="008A7A61"/>
    <w:rsid w:val="008B7335"/>
    <w:rsid w:val="0098390B"/>
    <w:rsid w:val="009B44F2"/>
    <w:rsid w:val="009C45E8"/>
    <w:rsid w:val="00A2258E"/>
    <w:rsid w:val="00A30824"/>
    <w:rsid w:val="00A578FD"/>
    <w:rsid w:val="00A73643"/>
    <w:rsid w:val="00A829FC"/>
    <w:rsid w:val="00AC007E"/>
    <w:rsid w:val="00AD00D5"/>
    <w:rsid w:val="00AE56BB"/>
    <w:rsid w:val="00B06A5D"/>
    <w:rsid w:val="00B24B19"/>
    <w:rsid w:val="00B72A49"/>
    <w:rsid w:val="00BC443A"/>
    <w:rsid w:val="00BD666A"/>
    <w:rsid w:val="00BF11FE"/>
    <w:rsid w:val="00C71354"/>
    <w:rsid w:val="00C94382"/>
    <w:rsid w:val="00D07BDF"/>
    <w:rsid w:val="00D47B4A"/>
    <w:rsid w:val="00DF0FD4"/>
    <w:rsid w:val="00E15A06"/>
    <w:rsid w:val="00E6275D"/>
    <w:rsid w:val="00E927C1"/>
    <w:rsid w:val="00E92DBC"/>
    <w:rsid w:val="00EB2334"/>
    <w:rsid w:val="00F059E9"/>
    <w:rsid w:val="00F8567F"/>
    <w:rsid w:val="00F91B1C"/>
    <w:rsid w:val="00FD4943"/>
    <w:rsid w:val="00FE52A9"/>
    <w:rsid w:val="152B1B0C"/>
    <w:rsid w:val="16F1492D"/>
    <w:rsid w:val="1871363C"/>
    <w:rsid w:val="1E91567A"/>
    <w:rsid w:val="20097E96"/>
    <w:rsid w:val="28591277"/>
    <w:rsid w:val="399B217A"/>
    <w:rsid w:val="445C186E"/>
    <w:rsid w:val="48F7696F"/>
    <w:rsid w:val="554A15B6"/>
    <w:rsid w:val="554A7E27"/>
    <w:rsid w:val="574A6B2A"/>
    <w:rsid w:val="587858F4"/>
    <w:rsid w:val="5D480924"/>
    <w:rsid w:val="67312EFB"/>
    <w:rsid w:val="723F35B6"/>
    <w:rsid w:val="774079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614</Words>
  <Characters>717</Characters>
  <Lines>5</Lines>
  <Paragraphs>1</Paragraphs>
  <TotalTime>3</TotalTime>
  <ScaleCrop>false</ScaleCrop>
  <LinksUpToDate>false</LinksUpToDate>
  <CharactersWithSpaces>752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2023-04-13T07:49:00Z</dcterms:created>
  <dc:creator>zhaoran</dc:creator>
  <cp:lastModifiedBy>然</cp:lastModifiedBy>
  <cp:lastPrinted>2025-03-24T00:59:00Z</cp:lastPrinted>
  <dcterms:modified xsi:type="dcterms:W3CDTF">2025-04-10T09:20:08Z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3EB4888CD3184848BA64C3569C7BCB54_12</vt:lpwstr>
  </property>
  <property fmtid="{D5CDD505-2E9C-101B-9397-08002B2CF9AE}" pid="4" name="KSOTemplateDocerSaveRecord">
    <vt:lpwstr>eyJoZGlkIjoiMTFlZTBiNTFkM2QwZGIwZWNhMWQ5N2EyMGY4MTRlMWYiLCJ1c2VySWQiOiIzMzE0OTU5NDUifQ==</vt:lpwstr>
  </property>
</Properties>
</file>